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52" w:rsidRDefault="00811652" w:rsidP="00811652">
      <w:r>
        <w:rPr>
          <w:noProof/>
          <w:lang w:eastAsia="nb-NO"/>
        </w:rPr>
        <w:drawing>
          <wp:inline distT="0" distB="0" distL="0" distR="0" wp14:anchorId="0C4F56D7" wp14:editId="5AC31ECA">
            <wp:extent cx="2881709" cy="869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1" cy="8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52" w:rsidRDefault="00811652" w:rsidP="00811652"/>
    <w:p w:rsidR="00811652" w:rsidRPr="002315C9" w:rsidRDefault="009054EC" w:rsidP="00811652">
      <w:pPr>
        <w:pStyle w:val="Overskrift1"/>
      </w:pPr>
      <w:r>
        <w:t>Referat</w:t>
      </w:r>
    </w:p>
    <w:p w:rsidR="00811652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 xml:space="preserve">Møte i: </w:t>
      </w:r>
      <w:r w:rsidRPr="00256BFD">
        <w:rPr>
          <w:rFonts w:asciiTheme="majorHAnsi" w:hAnsiTheme="majorHAnsi" w:cstheme="majorHAnsi"/>
          <w:i/>
        </w:rPr>
        <w:t xml:space="preserve">Utviklingsgruppen 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Fysisk møte på Gardermoen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Dato og tidspunkt:</w:t>
      </w:r>
      <w:r>
        <w:rPr>
          <w:rFonts w:asciiTheme="majorHAnsi" w:hAnsiTheme="majorHAnsi" w:cstheme="majorHAnsi"/>
        </w:rPr>
        <w:t xml:space="preserve"> 24.11.22 kl. 08.30 – 15:00</w:t>
      </w:r>
    </w:p>
    <w:p w:rsidR="00811652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Ansvarlig for møteinnkalling</w:t>
      </w:r>
      <w:r>
        <w:rPr>
          <w:rFonts w:asciiTheme="majorHAnsi" w:hAnsiTheme="majorHAnsi" w:cstheme="majorHAnsi"/>
        </w:rPr>
        <w:t xml:space="preserve"> og referent</w:t>
      </w:r>
      <w:r w:rsidRPr="00256BF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Linda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Ordstyrer: Laila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Frafall meldes til ordstyrer</w:t>
      </w:r>
    </w:p>
    <w:p w:rsidR="00811652" w:rsidRDefault="00811652" w:rsidP="00811652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363"/>
        <w:gridCol w:w="953"/>
        <w:gridCol w:w="969"/>
        <w:gridCol w:w="947"/>
      </w:tblGrid>
      <w:tr w:rsidR="00811652" w:rsidTr="000729E9">
        <w:tc>
          <w:tcPr>
            <w:tcW w:w="2830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Innkalt</w:t>
            </w:r>
          </w:p>
        </w:tc>
        <w:tc>
          <w:tcPr>
            <w:tcW w:w="3363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Representerer</w:t>
            </w:r>
          </w:p>
        </w:tc>
        <w:tc>
          <w:tcPr>
            <w:tcW w:w="953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Møtt</w:t>
            </w:r>
          </w:p>
        </w:tc>
        <w:tc>
          <w:tcPr>
            <w:tcW w:w="969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Meldt forfall</w:t>
            </w:r>
          </w:p>
        </w:tc>
        <w:tc>
          <w:tcPr>
            <w:tcW w:w="947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Ikke møtt</w:t>
            </w:r>
          </w:p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Livar Hølland</w:t>
            </w:r>
          </w:p>
        </w:tc>
        <w:tc>
          <w:tcPr>
            <w:tcW w:w="3363" w:type="dxa"/>
          </w:tcPr>
          <w:p w:rsidR="00811652" w:rsidRDefault="00811652" w:rsidP="000729E9">
            <w:r>
              <w:t>LHS</w:t>
            </w:r>
          </w:p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9054EC" w:rsidP="000729E9">
            <w:r>
              <w:t>x</w:t>
            </w:r>
          </w:p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Lise Hall Johnsen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rPr>
          <w:trHeight w:val="226"/>
        </w:trPr>
        <w:tc>
          <w:tcPr>
            <w:tcW w:w="2830" w:type="dxa"/>
          </w:tcPr>
          <w:p w:rsidR="00811652" w:rsidRDefault="00811652" w:rsidP="000729E9">
            <w:r>
              <w:t>Hanne Karin Borgersen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Oddveig Haug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9054EC" w:rsidP="000729E9">
            <w:r>
              <w:t>x</w:t>
            </w:r>
          </w:p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Fredericke Kværner</w:t>
            </w:r>
          </w:p>
        </w:tc>
        <w:tc>
          <w:tcPr>
            <w:tcW w:w="3363" w:type="dxa"/>
          </w:tcPr>
          <w:p w:rsidR="00811652" w:rsidRDefault="00811652" w:rsidP="000729E9">
            <w:r>
              <w:t>Grefsenlia</w:t>
            </w:r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Marianne Gjengedal</w:t>
            </w:r>
          </w:p>
        </w:tc>
        <w:tc>
          <w:tcPr>
            <w:tcW w:w="3363" w:type="dxa"/>
          </w:tcPr>
          <w:p w:rsidR="00811652" w:rsidRDefault="00811652" w:rsidP="000729E9">
            <w:r>
              <w:t>Grefsenlia</w:t>
            </w:r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Nichola Jane Vindenes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Linda Røyseth Lohne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Catherine Dominguez</w:t>
            </w:r>
          </w:p>
        </w:tc>
        <w:tc>
          <w:tcPr>
            <w:tcW w:w="3363" w:type="dxa"/>
          </w:tcPr>
          <w:p w:rsidR="00811652" w:rsidRDefault="00811652" w:rsidP="000729E9">
            <w:r>
              <w:t>Presteheia</w:t>
            </w:r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 xml:space="preserve">Laila Andreassen </w:t>
            </w:r>
          </w:p>
        </w:tc>
        <w:tc>
          <w:tcPr>
            <w:tcW w:w="3363" w:type="dxa"/>
          </w:tcPr>
          <w:p w:rsidR="00811652" w:rsidRDefault="00811652" w:rsidP="000729E9">
            <w:r>
              <w:t>Ranheim</w:t>
            </w:r>
          </w:p>
        </w:tc>
        <w:tc>
          <w:tcPr>
            <w:tcW w:w="953" w:type="dxa"/>
          </w:tcPr>
          <w:p w:rsidR="00811652" w:rsidRDefault="009054EC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/>
        </w:tc>
        <w:tc>
          <w:tcPr>
            <w:tcW w:w="3363" w:type="dxa"/>
          </w:tcPr>
          <w:p w:rsidR="00811652" w:rsidRDefault="00811652" w:rsidP="000729E9"/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/>
        </w:tc>
        <w:tc>
          <w:tcPr>
            <w:tcW w:w="3363" w:type="dxa"/>
          </w:tcPr>
          <w:p w:rsidR="00811652" w:rsidRDefault="00811652" w:rsidP="000729E9"/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</w:tbl>
    <w:p w:rsidR="00811652" w:rsidRDefault="00811652" w:rsidP="00811652"/>
    <w:p w:rsidR="00811652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Sak 35- 22: Godkjenning av innkalling og referat fra forrige møte</w:t>
      </w:r>
    </w:p>
    <w:p w:rsidR="00811652" w:rsidRDefault="009054EC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Ingen innspill her.</w:t>
      </w:r>
    </w:p>
    <w:p w:rsidR="00811652" w:rsidRDefault="00811652" w:rsidP="00811652">
      <w:pPr>
        <w:rPr>
          <w:rFonts w:asciiTheme="majorHAnsi" w:hAnsiTheme="majorHAnsi" w:cstheme="majorHAnsi"/>
        </w:rPr>
      </w:pPr>
    </w:p>
    <w:p w:rsidR="00811652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Sak 36-22: Hvordan går det på sentrene og i LHS?</w:t>
      </w:r>
    </w:p>
    <w:p w:rsidR="00811652" w:rsidRDefault="00811652" w:rsidP="00811652">
      <w:pPr>
        <w:rPr>
          <w:rFonts w:asciiTheme="majorHAnsi" w:hAnsiTheme="majorHAnsi" w:cstheme="majorHAnsi"/>
        </w:rPr>
      </w:pPr>
    </w:p>
    <w:p w:rsidR="00811652" w:rsidRPr="00297ABA" w:rsidRDefault="00811652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proofErr w:type="spellStart"/>
      <w:r w:rsidRPr="00297ABA">
        <w:rPr>
          <w:rFonts w:asciiTheme="majorHAnsi" w:hAnsiTheme="majorHAnsi" w:cstheme="majorHAnsi"/>
          <w:b/>
        </w:rPr>
        <w:t>Knorrebakken</w:t>
      </w:r>
      <w:proofErr w:type="spellEnd"/>
      <w:r w:rsidRPr="00297ABA">
        <w:rPr>
          <w:rFonts w:asciiTheme="majorHAnsi" w:hAnsiTheme="majorHAnsi" w:cstheme="majorHAnsi"/>
          <w:b/>
        </w:rPr>
        <w:t xml:space="preserve">: </w:t>
      </w:r>
    </w:p>
    <w:p w:rsidR="009054EC" w:rsidRDefault="009054EC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pasienter. Casegjennomgang på ene pasienten – fåt</w:t>
      </w:r>
      <w:r w:rsidR="0041672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gode innspill her, men ser det kan blir krevende å innføre endringer i tiltak </w:t>
      </w:r>
      <w:proofErr w:type="spellStart"/>
      <w:r>
        <w:rPr>
          <w:rFonts w:asciiTheme="majorHAnsi" w:hAnsiTheme="majorHAnsi" w:cstheme="majorHAnsi"/>
        </w:rPr>
        <w:t>mtp</w:t>
      </w:r>
      <w:proofErr w:type="spellEnd"/>
      <w:r w:rsidR="0041672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personalgruppen.</w:t>
      </w:r>
    </w:p>
    <w:p w:rsidR="009054EC" w:rsidRDefault="009054EC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pasient som er svært stabil – en pasient hvor det alltid er en del ting som må jobbes med.</w:t>
      </w:r>
    </w:p>
    <w:p w:rsidR="009054EC" w:rsidRDefault="009054EC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Mange andre brukergrupper også med sine behov – mange ulike behov å dekke.</w:t>
      </w:r>
      <w:r w:rsidR="00297ABA">
        <w:rPr>
          <w:rFonts w:asciiTheme="majorHAnsi" w:hAnsiTheme="majorHAnsi" w:cstheme="majorHAnsi"/>
        </w:rPr>
        <w:t xml:space="preserve"> Vi har vært en del rundt i kommuner i Troms og Nordland og undervist.</w:t>
      </w: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Pr="00297ABA" w:rsidRDefault="00811652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97ABA">
        <w:rPr>
          <w:rFonts w:asciiTheme="majorHAnsi" w:hAnsiTheme="majorHAnsi" w:cstheme="majorHAnsi"/>
          <w:b/>
        </w:rPr>
        <w:t xml:space="preserve">Grefsenlia: </w:t>
      </w:r>
    </w:p>
    <w:p w:rsidR="0041672D" w:rsidRDefault="009054EC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Ny pasient til Grefsenlia 1. desember overført fra </w:t>
      </w:r>
      <w:proofErr w:type="spellStart"/>
      <w:r>
        <w:rPr>
          <w:rFonts w:asciiTheme="majorHAnsi" w:hAnsiTheme="majorHAnsi" w:cstheme="majorHAnsi"/>
        </w:rPr>
        <w:t>Olaviken</w:t>
      </w:r>
      <w:proofErr w:type="spellEnd"/>
      <w:r>
        <w:rPr>
          <w:rFonts w:asciiTheme="majorHAnsi" w:hAnsiTheme="majorHAnsi" w:cstheme="majorHAnsi"/>
        </w:rPr>
        <w:t xml:space="preserve"> og ny pasient på dagsenter. </w:t>
      </w:r>
    </w:p>
    <w:p w:rsidR="009054EC" w:rsidRDefault="0041672D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Totalt </w:t>
      </w:r>
      <w:r w:rsidR="009054EC">
        <w:rPr>
          <w:rFonts w:asciiTheme="majorHAnsi" w:hAnsiTheme="majorHAnsi" w:cstheme="majorHAnsi"/>
        </w:rPr>
        <w:t xml:space="preserve">12 langtidsplasser og 8 på dagsenter. </w:t>
      </w:r>
    </w:p>
    <w:p w:rsidR="009054EC" w:rsidRDefault="0041672D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Mange henvendelser- flere</w:t>
      </w:r>
      <w:r w:rsidR="009054EC">
        <w:rPr>
          <w:rFonts w:asciiTheme="majorHAnsi" w:hAnsiTheme="majorHAnsi" w:cstheme="majorHAnsi"/>
        </w:rPr>
        <w:t xml:space="preserve"> </w:t>
      </w:r>
      <w:r w:rsidR="00482616">
        <w:rPr>
          <w:rFonts w:asciiTheme="majorHAnsi" w:hAnsiTheme="majorHAnsi" w:cstheme="majorHAnsi"/>
        </w:rPr>
        <w:t>krevende saker – også pårørende som ringer og er fortvilet. Forsøke å veilede dem til å snakke med fastlege/</w:t>
      </w:r>
      <w:proofErr w:type="spellStart"/>
      <w:r w:rsidR="00482616">
        <w:rPr>
          <w:rFonts w:asciiTheme="majorHAnsi" w:hAnsiTheme="majorHAnsi" w:cstheme="majorHAnsi"/>
        </w:rPr>
        <w:t>krisepsykolog</w:t>
      </w:r>
      <w:proofErr w:type="spellEnd"/>
      <w:r w:rsidR="00482616">
        <w:rPr>
          <w:rFonts w:asciiTheme="majorHAnsi" w:hAnsiTheme="majorHAnsi" w:cstheme="majorHAnsi"/>
        </w:rPr>
        <w:t xml:space="preserve"> – fagpersoner som kan hjelpe dem i det de står i.</w:t>
      </w:r>
    </w:p>
    <w:p w:rsidR="00482616" w:rsidRDefault="00482616" w:rsidP="009054EC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Nettverkssamling </w:t>
      </w:r>
      <w:r w:rsidR="00297ABA">
        <w:rPr>
          <w:rFonts w:asciiTheme="majorHAnsi" w:hAnsiTheme="majorHAnsi" w:cstheme="majorHAnsi"/>
        </w:rPr>
        <w:t xml:space="preserve">7. desember med Arvid Heiberg – </w:t>
      </w:r>
      <w:proofErr w:type="spellStart"/>
      <w:r w:rsidR="00297ABA">
        <w:rPr>
          <w:rFonts w:asciiTheme="majorHAnsi" w:hAnsiTheme="majorHAnsi" w:cstheme="majorHAnsi"/>
        </w:rPr>
        <w:t>palliasjon</w:t>
      </w:r>
      <w:proofErr w:type="spellEnd"/>
      <w:r w:rsidR="00297ABA">
        <w:rPr>
          <w:rFonts w:asciiTheme="majorHAnsi" w:hAnsiTheme="majorHAnsi" w:cstheme="majorHAnsi"/>
        </w:rPr>
        <w:t>. Corona har kommet tilbake noe. Mange pasienter som er kommet langt i sykdommen – mye behov for pleie.</w:t>
      </w:r>
    </w:p>
    <w:p w:rsidR="00297ABA" w:rsidRDefault="00297ABA" w:rsidP="009054EC">
      <w:pPr>
        <w:pStyle w:val="Listeavsnitt"/>
        <w:rPr>
          <w:rFonts w:asciiTheme="majorHAnsi" w:hAnsiTheme="majorHAnsi" w:cstheme="majorHAnsi"/>
        </w:rPr>
      </w:pPr>
    </w:p>
    <w:p w:rsidR="00ED2470" w:rsidRDefault="00297ABA" w:rsidP="00ED2470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Mange henvendelser fra Drammen kommune –</w:t>
      </w:r>
      <w:r w:rsidR="0041672D">
        <w:rPr>
          <w:rFonts w:asciiTheme="majorHAnsi" w:hAnsiTheme="majorHAnsi" w:cstheme="majorHAnsi"/>
        </w:rPr>
        <w:t xml:space="preserve"> flere</w:t>
      </w:r>
      <w:r>
        <w:rPr>
          <w:rFonts w:asciiTheme="majorHAnsi" w:hAnsiTheme="majorHAnsi" w:cstheme="majorHAnsi"/>
        </w:rPr>
        <w:t xml:space="preserve"> tilfeller av HS og behov for veiledning og undervisning på sykehjem og i omsorgsboliger.</w:t>
      </w:r>
    </w:p>
    <w:p w:rsidR="00ED2470" w:rsidRPr="00ED2470" w:rsidRDefault="00ED2470" w:rsidP="00ED2470">
      <w:pPr>
        <w:pStyle w:val="Listeavsnitt"/>
        <w:rPr>
          <w:rFonts w:asciiTheme="majorHAnsi" w:hAnsiTheme="majorHAnsi" w:cstheme="majorHAnsi"/>
        </w:rPr>
      </w:pPr>
      <w:r w:rsidRPr="00ED2470">
        <w:rPr>
          <w:rFonts w:asciiTheme="majorHAnsi" w:hAnsiTheme="majorHAnsi" w:cstheme="majorHAnsi"/>
        </w:rPr>
        <w:t>LHS delekveld</w:t>
      </w:r>
      <w:r>
        <w:rPr>
          <w:rFonts w:asciiTheme="majorHAnsi" w:hAnsiTheme="majorHAnsi" w:cstheme="majorHAnsi"/>
        </w:rPr>
        <w:t xml:space="preserve"> – Marianne og Fredericke deltok. </w:t>
      </w:r>
    </w:p>
    <w:p w:rsidR="00297ABA" w:rsidRDefault="00297ABA" w:rsidP="009054EC">
      <w:pPr>
        <w:pStyle w:val="Listeavsnitt"/>
        <w:rPr>
          <w:rFonts w:asciiTheme="majorHAnsi" w:hAnsiTheme="majorHAnsi" w:cstheme="majorHAnsi"/>
        </w:rPr>
      </w:pP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Default="00811652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97ABA">
        <w:rPr>
          <w:rFonts w:asciiTheme="majorHAnsi" w:hAnsiTheme="majorHAnsi" w:cstheme="majorHAnsi"/>
          <w:b/>
        </w:rPr>
        <w:t xml:space="preserve">Presteheia: </w:t>
      </w:r>
    </w:p>
    <w:p w:rsidR="00C20DE2" w:rsidRPr="00E97E50" w:rsidRDefault="00297ABA" w:rsidP="00E97E50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Savner fagpersoner i personalgruppen og man føler seg veldi</w:t>
      </w:r>
      <w:r w:rsidR="00E97E50">
        <w:rPr>
          <w:rFonts w:asciiTheme="majorHAnsi" w:hAnsiTheme="majorHAnsi" w:cstheme="majorHAnsi"/>
        </w:rPr>
        <w:t>g alene om faglige utfordringer, men</w:t>
      </w:r>
      <w:r>
        <w:rPr>
          <w:rFonts w:asciiTheme="majorHAnsi" w:hAnsiTheme="majorHAnsi" w:cstheme="majorHAnsi"/>
        </w:rPr>
        <w:t xml:space="preserve"> </w:t>
      </w:r>
      <w:r w:rsidR="00E97E50">
        <w:rPr>
          <w:rFonts w:asciiTheme="majorHAnsi" w:hAnsiTheme="majorHAnsi" w:cstheme="majorHAnsi"/>
        </w:rPr>
        <w:t>n</w:t>
      </w:r>
      <w:r w:rsidR="00E97E50" w:rsidRPr="00E97E50">
        <w:rPr>
          <w:rFonts w:asciiTheme="majorHAnsi" w:hAnsiTheme="majorHAnsi" w:cstheme="majorHAnsi"/>
        </w:rPr>
        <w:t xml:space="preserve">y sykepleier er nylig ansatt. </w:t>
      </w:r>
      <w:r w:rsidRPr="00E97E50">
        <w:rPr>
          <w:rFonts w:asciiTheme="majorHAnsi" w:hAnsiTheme="majorHAnsi" w:cstheme="majorHAnsi"/>
        </w:rPr>
        <w:t>Mange av pasientene som trenger mer hjelp. 10 pasienter</w:t>
      </w:r>
      <w:r w:rsidR="00C20DE2" w:rsidRPr="00E97E50">
        <w:rPr>
          <w:rFonts w:asciiTheme="majorHAnsi" w:hAnsiTheme="majorHAnsi" w:cstheme="majorHAnsi"/>
        </w:rPr>
        <w:t xml:space="preserve"> totalt</w:t>
      </w:r>
      <w:r w:rsidRPr="00E97E50">
        <w:rPr>
          <w:rFonts w:asciiTheme="majorHAnsi" w:hAnsiTheme="majorHAnsi" w:cstheme="majorHAnsi"/>
        </w:rPr>
        <w:t>. En pasient som har vært på Vikersund</w:t>
      </w:r>
      <w:r w:rsidR="00C20DE2" w:rsidRPr="00E97E50">
        <w:rPr>
          <w:rFonts w:asciiTheme="majorHAnsi" w:hAnsiTheme="majorHAnsi" w:cstheme="majorHAnsi"/>
        </w:rPr>
        <w:t xml:space="preserve"> med godt utbytte</w:t>
      </w:r>
      <w:r w:rsidRPr="00E97E50">
        <w:rPr>
          <w:rFonts w:asciiTheme="majorHAnsi" w:hAnsiTheme="majorHAnsi" w:cstheme="majorHAnsi"/>
        </w:rPr>
        <w:t xml:space="preserve">. </w:t>
      </w:r>
    </w:p>
    <w:p w:rsidR="00811652" w:rsidRDefault="00C20DE2" w:rsidP="00C20DE2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Ingeborg kommer tilbake som koordinator i Fagnettverk Huntington i 20 % stilling. Dette er veldig gledelig</w:t>
      </w:r>
      <w:r w:rsidRPr="00C20DE2">
        <w:rPr>
          <w:rFonts w:asciiTheme="majorHAnsi" w:hAnsiTheme="majorHAnsi" w:cstheme="majorHAnsi"/>
        </w:rPr>
        <w:sym w:font="Wingdings" w:char="F04A"/>
      </w:r>
      <w:r>
        <w:rPr>
          <w:rFonts w:asciiTheme="majorHAnsi" w:hAnsiTheme="majorHAnsi" w:cstheme="majorHAnsi"/>
        </w:rPr>
        <w:t xml:space="preserve"> Nichola og Catherine har filmet på </w:t>
      </w:r>
      <w:proofErr w:type="spellStart"/>
      <w:r>
        <w:rPr>
          <w:rFonts w:asciiTheme="majorHAnsi" w:hAnsiTheme="majorHAnsi" w:cstheme="majorHAnsi"/>
        </w:rPr>
        <w:t>Prestheia</w:t>
      </w:r>
      <w:proofErr w:type="spellEnd"/>
      <w:r>
        <w:rPr>
          <w:rFonts w:asciiTheme="majorHAnsi" w:hAnsiTheme="majorHAnsi" w:cstheme="majorHAnsi"/>
        </w:rPr>
        <w:t xml:space="preserve"> – filmer om sanseintegrasjon</w:t>
      </w:r>
      <w:r w:rsidR="00E97E50">
        <w:rPr>
          <w:rFonts w:asciiTheme="majorHAnsi" w:hAnsiTheme="majorHAnsi" w:cstheme="majorHAnsi"/>
        </w:rPr>
        <w:t>.</w:t>
      </w:r>
    </w:p>
    <w:p w:rsidR="00E97E50" w:rsidRPr="00C20DE2" w:rsidRDefault="00E97E50" w:rsidP="00C20DE2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del henvendelser fra Telemark og Vestfold. Planlegger en fagdag.</w:t>
      </w: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Default="00811652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C20DE2">
        <w:rPr>
          <w:rFonts w:asciiTheme="majorHAnsi" w:hAnsiTheme="majorHAnsi" w:cstheme="majorHAnsi"/>
          <w:b/>
        </w:rPr>
        <w:t xml:space="preserve">LHS: </w:t>
      </w:r>
    </w:p>
    <w:p w:rsidR="00C20DE2" w:rsidRPr="00C20DE2" w:rsidRDefault="0080008C" w:rsidP="00C20DE2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Ingen tilstede.</w:t>
      </w: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Default="00811652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0008C">
        <w:rPr>
          <w:rFonts w:asciiTheme="majorHAnsi" w:hAnsiTheme="majorHAnsi" w:cstheme="majorHAnsi"/>
          <w:b/>
        </w:rPr>
        <w:t xml:space="preserve">Ranheim: </w:t>
      </w:r>
    </w:p>
    <w:p w:rsidR="00ED2470" w:rsidRPr="00E97E50" w:rsidRDefault="0080008C" w:rsidP="00E97E50">
      <w:pPr>
        <w:pStyle w:val="Listeavsnitt"/>
        <w:rPr>
          <w:rFonts w:asciiTheme="majorHAnsi" w:hAnsiTheme="majorHAnsi" w:cstheme="majorHAnsi"/>
        </w:rPr>
      </w:pPr>
      <w:r w:rsidRPr="0080008C">
        <w:rPr>
          <w:rFonts w:asciiTheme="majorHAnsi" w:hAnsiTheme="majorHAnsi" w:cstheme="majorHAnsi"/>
        </w:rPr>
        <w:t>Åpent møte 9. november</w:t>
      </w:r>
      <w:r>
        <w:rPr>
          <w:rFonts w:asciiTheme="majorHAnsi" w:hAnsiTheme="majorHAnsi" w:cstheme="majorHAnsi"/>
        </w:rPr>
        <w:t xml:space="preserve"> i Trondheim med Lasse </w:t>
      </w:r>
      <w:proofErr w:type="spellStart"/>
      <w:r>
        <w:rPr>
          <w:rFonts w:asciiTheme="majorHAnsi" w:hAnsiTheme="majorHAnsi" w:cstheme="majorHAnsi"/>
        </w:rPr>
        <w:t>Pihlstrøm</w:t>
      </w:r>
      <w:proofErr w:type="spellEnd"/>
      <w:r>
        <w:rPr>
          <w:rFonts w:asciiTheme="majorHAnsi" w:hAnsiTheme="majorHAnsi" w:cstheme="majorHAnsi"/>
        </w:rPr>
        <w:t>. Nye kontakter ble knyttet der. Laila har tatt kontakt med Astrid Arnesen for å få henne til å snakke om skam ved HS. Ønsker å starte opp med nettverk i Ålesund. Også fått kontakt med per</w:t>
      </w:r>
      <w:r w:rsidR="00E97E5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oner i </w:t>
      </w:r>
      <w:proofErr w:type="spellStart"/>
      <w:r>
        <w:rPr>
          <w:rFonts w:asciiTheme="majorHAnsi" w:hAnsiTheme="majorHAnsi" w:cstheme="majorHAnsi"/>
        </w:rPr>
        <w:t>Hustadvika.</w:t>
      </w:r>
      <w:r w:rsidRPr="00E97E50">
        <w:rPr>
          <w:rFonts w:asciiTheme="majorHAnsi" w:hAnsiTheme="majorHAnsi" w:cstheme="majorHAnsi"/>
        </w:rPr>
        <w:t>Ny</w:t>
      </w:r>
      <w:proofErr w:type="spellEnd"/>
      <w:r w:rsidRPr="00E97E50">
        <w:rPr>
          <w:rFonts w:asciiTheme="majorHAnsi" w:hAnsiTheme="majorHAnsi" w:cstheme="majorHAnsi"/>
        </w:rPr>
        <w:t xml:space="preserve"> bruker på Ranheim. 3 personale på 10 pasienter. Mange utfor</w:t>
      </w:r>
      <w:r w:rsidR="00ED2470" w:rsidRPr="00E97E50">
        <w:rPr>
          <w:rFonts w:asciiTheme="majorHAnsi" w:hAnsiTheme="majorHAnsi" w:cstheme="majorHAnsi"/>
        </w:rPr>
        <w:t>dringer i avdelingen. Vanskelig å komme i posisjon med miljøterapi – behov for medisinering/tvangsvedtak. Flere fagpersoner i personalgruppen, men mange nye som har startet.</w:t>
      </w:r>
    </w:p>
    <w:p w:rsidR="00811652" w:rsidRPr="00ED2470" w:rsidRDefault="0080008C" w:rsidP="00ED2470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E97E50" w:rsidRDefault="00811652" w:rsidP="00E97E5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proofErr w:type="spellStart"/>
      <w:r w:rsidRPr="0080008C">
        <w:rPr>
          <w:rFonts w:asciiTheme="majorHAnsi" w:hAnsiTheme="majorHAnsi" w:cstheme="majorHAnsi"/>
          <w:b/>
        </w:rPr>
        <w:t>Olaviken</w:t>
      </w:r>
      <w:proofErr w:type="spellEnd"/>
      <w:r w:rsidRPr="0080008C">
        <w:rPr>
          <w:rFonts w:asciiTheme="majorHAnsi" w:hAnsiTheme="majorHAnsi" w:cstheme="majorHAnsi"/>
          <w:b/>
        </w:rPr>
        <w:t>:</w:t>
      </w:r>
    </w:p>
    <w:p w:rsidR="000441A5" w:rsidRPr="00E97E50" w:rsidRDefault="000441A5" w:rsidP="00E97E50">
      <w:pPr>
        <w:pStyle w:val="Listeavsnitt"/>
        <w:rPr>
          <w:rFonts w:asciiTheme="majorHAnsi" w:hAnsiTheme="majorHAnsi" w:cstheme="majorHAnsi"/>
          <w:b/>
        </w:rPr>
      </w:pPr>
      <w:r w:rsidRPr="00E97E50">
        <w:rPr>
          <w:rFonts w:asciiTheme="majorHAnsi" w:hAnsiTheme="majorHAnsi" w:cstheme="majorHAnsi"/>
        </w:rPr>
        <w:t xml:space="preserve">Vi har i dag 8 pasienter – 1 pasient overføres til Grefsenlia 1. desember. Vi har derfor fortsatt ledige plasser hos oss. Spre ordet. </w:t>
      </w:r>
      <w:r w:rsidR="00E97E50">
        <w:rPr>
          <w:rFonts w:asciiTheme="majorHAnsi" w:hAnsiTheme="majorHAnsi" w:cstheme="majorHAnsi"/>
        </w:rPr>
        <w:t xml:space="preserve">Linda og Nichola samt ledelsen på Foreningens seminar i Bergen. </w:t>
      </w:r>
      <w:r w:rsidRPr="00E97E50">
        <w:rPr>
          <w:rFonts w:asciiTheme="majorHAnsi" w:hAnsiTheme="majorHAnsi" w:cstheme="majorHAnsi"/>
        </w:rPr>
        <w:t>Fagdag i Stavanger med mange oppmøtte til tross for høstferie – planlagt ny fagdag i februar. Veiledning på Karmøy og forespørsler fra Øygarden og Bergen kommune – overføres til nyåret. Oppfølging av kommune i Sogn. En del forespørsler fra ulike kommuner på telefon/mail</w:t>
      </w:r>
      <w:r w:rsidR="001245E8" w:rsidRPr="00E97E50">
        <w:rPr>
          <w:rFonts w:asciiTheme="majorHAnsi" w:hAnsiTheme="majorHAnsi" w:cstheme="majorHAnsi"/>
        </w:rPr>
        <w:t>.</w:t>
      </w:r>
    </w:p>
    <w:p w:rsidR="001245E8" w:rsidRDefault="001245E8" w:rsidP="00ED2470">
      <w:pPr>
        <w:pStyle w:val="Listeavsnitt"/>
        <w:rPr>
          <w:rFonts w:asciiTheme="majorHAnsi" w:hAnsiTheme="majorHAnsi" w:cstheme="majorHAnsi"/>
        </w:rPr>
      </w:pPr>
    </w:p>
    <w:p w:rsidR="001245E8" w:rsidRDefault="001245E8" w:rsidP="00ED2470">
      <w:pPr>
        <w:pStyle w:val="Listeavsnitt"/>
        <w:rPr>
          <w:rFonts w:asciiTheme="majorHAnsi" w:hAnsiTheme="majorHAnsi" w:cstheme="majorHAnsi"/>
        </w:rPr>
      </w:pPr>
    </w:p>
    <w:p w:rsidR="00811652" w:rsidRPr="00811652" w:rsidRDefault="00811652" w:rsidP="00811652">
      <w:pPr>
        <w:ind w:left="360"/>
        <w:rPr>
          <w:rFonts w:asciiTheme="majorHAnsi" w:hAnsiTheme="majorHAnsi" w:cstheme="majorHAnsi"/>
        </w:rPr>
      </w:pPr>
    </w:p>
    <w:p w:rsidR="00811652" w:rsidRPr="000B66FD" w:rsidRDefault="00811652" w:rsidP="000B66FD">
      <w:pPr>
        <w:rPr>
          <w:rFonts w:asciiTheme="majorHAnsi" w:hAnsiTheme="majorHAnsi" w:cstheme="majorHAnsi"/>
        </w:rPr>
      </w:pPr>
      <w:r w:rsidRPr="000B66FD">
        <w:rPr>
          <w:rFonts w:asciiTheme="majorHAnsi" w:hAnsiTheme="majorHAnsi" w:cstheme="majorHAnsi"/>
        </w:rPr>
        <w:lastRenderedPageBreak/>
        <w:t xml:space="preserve">Sak 37-22: </w:t>
      </w:r>
      <w:r w:rsidR="000B66FD">
        <w:rPr>
          <w:rFonts w:asciiTheme="majorHAnsi" w:hAnsiTheme="majorHAnsi" w:cstheme="majorHAnsi"/>
        </w:rPr>
        <w:t xml:space="preserve">Handlingsplan og </w:t>
      </w:r>
      <w:proofErr w:type="spellStart"/>
      <w:r w:rsidR="000B66FD">
        <w:rPr>
          <w:rFonts w:asciiTheme="majorHAnsi" w:hAnsiTheme="majorHAnsi" w:cstheme="majorHAnsi"/>
        </w:rPr>
        <w:t>årshjul</w:t>
      </w:r>
      <w:proofErr w:type="spellEnd"/>
    </w:p>
    <w:p w:rsidR="00811652" w:rsidRDefault="000441A5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 går gjennom felles handlingsplan og </w:t>
      </w:r>
      <w:proofErr w:type="spellStart"/>
      <w:r>
        <w:rPr>
          <w:rFonts w:asciiTheme="majorHAnsi" w:hAnsiTheme="majorHAnsi" w:cstheme="majorHAnsi"/>
        </w:rPr>
        <w:t>årshjul</w:t>
      </w:r>
      <w:proofErr w:type="spellEnd"/>
      <w:r>
        <w:rPr>
          <w:rFonts w:asciiTheme="majorHAnsi" w:hAnsiTheme="majorHAnsi" w:cstheme="majorHAnsi"/>
        </w:rPr>
        <w:t xml:space="preserve"> og kommentarer fra ledergruppen på disse dokumentene.</w:t>
      </w:r>
    </w:p>
    <w:p w:rsidR="000441A5" w:rsidRPr="000B66FD" w:rsidRDefault="000441A5" w:rsidP="000B66FD">
      <w:pPr>
        <w:rPr>
          <w:rFonts w:asciiTheme="majorHAnsi" w:hAnsiTheme="majorHAnsi" w:cstheme="majorHAnsi"/>
        </w:rPr>
      </w:pPr>
    </w:p>
    <w:p w:rsidR="00811652" w:rsidRPr="000B66FD" w:rsidRDefault="000B66FD" w:rsidP="000B66FD">
      <w:pPr>
        <w:rPr>
          <w:rFonts w:asciiTheme="majorHAnsi" w:hAnsiTheme="majorHAnsi" w:cstheme="majorHAnsi"/>
        </w:rPr>
      </w:pPr>
      <w:r w:rsidRPr="000B66FD">
        <w:rPr>
          <w:rFonts w:asciiTheme="majorHAnsi" w:hAnsiTheme="majorHAnsi" w:cstheme="majorHAnsi"/>
        </w:rPr>
        <w:t>Sak 38</w:t>
      </w:r>
      <w:r w:rsidR="00811652" w:rsidRPr="000B66FD">
        <w:rPr>
          <w:rFonts w:asciiTheme="majorHAnsi" w:hAnsiTheme="majorHAnsi" w:cstheme="majorHAnsi"/>
        </w:rPr>
        <w:t>-22: Web</w:t>
      </w:r>
    </w:p>
    <w:p w:rsidR="00CB316F" w:rsidRDefault="00CB316F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Nettsiden er oppdatert.</w:t>
      </w:r>
    </w:p>
    <w:p w:rsidR="00101325" w:rsidRDefault="00101325" w:rsidP="000B66FD">
      <w:pPr>
        <w:rPr>
          <w:rFonts w:asciiTheme="majorHAnsi" w:hAnsiTheme="majorHAnsi" w:cstheme="majorHAnsi"/>
        </w:rPr>
      </w:pPr>
    </w:p>
    <w:p w:rsidR="00811652" w:rsidRDefault="000B66FD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Sak 39</w:t>
      </w:r>
      <w:r w:rsidR="00811652">
        <w:rPr>
          <w:rFonts w:asciiTheme="majorHAnsi" w:hAnsiTheme="majorHAnsi" w:cstheme="majorHAnsi"/>
        </w:rPr>
        <w:t xml:space="preserve">-22: </w:t>
      </w:r>
      <w:r>
        <w:rPr>
          <w:rFonts w:asciiTheme="majorHAnsi" w:hAnsiTheme="majorHAnsi" w:cstheme="majorHAnsi"/>
        </w:rPr>
        <w:t>E-læring</w:t>
      </w:r>
    </w:p>
    <w:p w:rsidR="000B66FD" w:rsidRDefault="00101325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Møtes i Harstad 6. og 7. desember.</w:t>
      </w:r>
    </w:p>
    <w:p w:rsidR="00101325" w:rsidRPr="00E12807" w:rsidRDefault="00101325" w:rsidP="000B66FD">
      <w:pPr>
        <w:rPr>
          <w:rFonts w:asciiTheme="majorHAnsi" w:hAnsiTheme="majorHAnsi" w:cstheme="majorHAnsi"/>
        </w:rPr>
      </w:pPr>
    </w:p>
    <w:p w:rsidR="00811652" w:rsidRDefault="00811652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B66FD">
        <w:rPr>
          <w:rFonts w:asciiTheme="majorHAnsi" w:hAnsiTheme="majorHAnsi" w:cstheme="majorHAnsi"/>
        </w:rPr>
        <w:t>ak 40</w:t>
      </w:r>
      <w:r>
        <w:rPr>
          <w:rFonts w:asciiTheme="majorHAnsi" w:hAnsiTheme="majorHAnsi" w:cstheme="majorHAnsi"/>
        </w:rPr>
        <w:t xml:space="preserve">- 22: </w:t>
      </w:r>
      <w:r w:rsidR="000B66FD">
        <w:rPr>
          <w:rFonts w:asciiTheme="majorHAnsi" w:hAnsiTheme="majorHAnsi" w:cstheme="majorHAnsi"/>
        </w:rPr>
        <w:t>Huntingtonskolen -  ferdigstilling av Huntingtonskolen</w:t>
      </w:r>
    </w:p>
    <w:p w:rsidR="000B66FD" w:rsidRDefault="00CE6F9E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 går gjennom Huntingto</w:t>
      </w:r>
      <w:r w:rsidR="00E97E50">
        <w:rPr>
          <w:rFonts w:asciiTheme="majorHAnsi" w:hAnsiTheme="majorHAnsi" w:cstheme="majorHAnsi"/>
        </w:rPr>
        <w:t>nskolen i fellesskap og fortsetter med denne i videomøte 20. desember for å forsøke å ferdigstille.</w:t>
      </w:r>
    </w:p>
    <w:p w:rsidR="00CE6F9E" w:rsidRDefault="00CE6F9E" w:rsidP="000B66FD">
      <w:pPr>
        <w:rPr>
          <w:rFonts w:asciiTheme="majorHAnsi" w:hAnsiTheme="majorHAnsi" w:cstheme="majorHAnsi"/>
        </w:rPr>
      </w:pPr>
    </w:p>
    <w:p w:rsidR="00811652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B66FD">
        <w:rPr>
          <w:rFonts w:asciiTheme="majorHAnsi" w:hAnsiTheme="majorHAnsi" w:cstheme="majorHAnsi"/>
        </w:rPr>
        <w:t>ak 41</w:t>
      </w:r>
      <w:r>
        <w:rPr>
          <w:rFonts w:asciiTheme="majorHAnsi" w:hAnsiTheme="majorHAnsi" w:cstheme="majorHAnsi"/>
        </w:rPr>
        <w:t xml:space="preserve">- 22: Evt. </w:t>
      </w:r>
    </w:p>
    <w:p w:rsidR="000B66FD" w:rsidRDefault="000B66FD" w:rsidP="00E97E50">
      <w:pPr>
        <w:rPr>
          <w:rFonts w:asciiTheme="majorHAnsi" w:hAnsiTheme="majorHAnsi" w:cstheme="majorHAnsi"/>
        </w:rPr>
      </w:pPr>
    </w:p>
    <w:p w:rsidR="00811652" w:rsidRPr="00612B11" w:rsidRDefault="00811652" w:rsidP="00811652">
      <w:pPr>
        <w:pStyle w:val="Overskrift1"/>
        <w:rPr>
          <w:color w:val="auto"/>
          <w:sz w:val="16"/>
          <w:szCs w:val="16"/>
        </w:rPr>
      </w:pPr>
      <w:r w:rsidRPr="00547257">
        <w:rPr>
          <w:color w:val="FF0000"/>
          <w:sz w:val="16"/>
          <w:szCs w:val="16"/>
        </w:rPr>
        <w:t xml:space="preserve">Ordstyrer for neste møte: </w:t>
      </w:r>
      <w:r w:rsidR="00612B11">
        <w:rPr>
          <w:color w:val="auto"/>
          <w:sz w:val="16"/>
          <w:szCs w:val="16"/>
        </w:rPr>
        <w:t>Hanne</w:t>
      </w:r>
      <w:bookmarkStart w:id="0" w:name="_GoBack"/>
      <w:bookmarkEnd w:id="0"/>
    </w:p>
    <w:p w:rsidR="00811652" w:rsidRPr="00E97E50" w:rsidRDefault="00E97E50" w:rsidP="00811652">
      <w:pPr>
        <w:pStyle w:val="Overskrift1"/>
        <w:rPr>
          <w:color w:val="auto"/>
          <w:sz w:val="16"/>
          <w:szCs w:val="16"/>
        </w:rPr>
      </w:pPr>
      <w:r>
        <w:rPr>
          <w:color w:val="FF0000"/>
          <w:sz w:val="16"/>
          <w:szCs w:val="16"/>
        </w:rPr>
        <w:t xml:space="preserve">Referent for neste møte: </w:t>
      </w:r>
      <w:r w:rsidR="00612B11">
        <w:rPr>
          <w:color w:val="auto"/>
          <w:sz w:val="16"/>
          <w:szCs w:val="16"/>
        </w:rPr>
        <w:t>Fredericke</w:t>
      </w:r>
    </w:p>
    <w:p w:rsidR="00811652" w:rsidRDefault="00811652" w:rsidP="00811652">
      <w:pPr>
        <w:pStyle w:val="Overskrift1"/>
        <w:rPr>
          <w:color w:val="auto"/>
          <w:sz w:val="22"/>
          <w:szCs w:val="22"/>
        </w:rPr>
      </w:pPr>
    </w:p>
    <w:p w:rsidR="00811652" w:rsidRPr="00851C4F" w:rsidRDefault="00811652" w:rsidP="00811652">
      <w:r>
        <w:t xml:space="preserve">Takk for hyggelig møte alle sammen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1652" w:rsidRPr="00851C4F" w:rsidRDefault="00811652" w:rsidP="00811652"/>
    <w:p w:rsidR="00181DB1" w:rsidRDefault="00181DB1"/>
    <w:sectPr w:rsidR="0018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6428"/>
    <w:multiLevelType w:val="hybridMultilevel"/>
    <w:tmpl w:val="CADCCEBA"/>
    <w:lvl w:ilvl="0" w:tplc="37181C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2"/>
    <w:rsid w:val="000441A5"/>
    <w:rsid w:val="000B66FD"/>
    <w:rsid w:val="00101325"/>
    <w:rsid w:val="001245E8"/>
    <w:rsid w:val="00181DB1"/>
    <w:rsid w:val="00297ABA"/>
    <w:rsid w:val="0041672D"/>
    <w:rsid w:val="00420D8C"/>
    <w:rsid w:val="00482616"/>
    <w:rsid w:val="00612B11"/>
    <w:rsid w:val="0080008C"/>
    <w:rsid w:val="00811652"/>
    <w:rsid w:val="009054EC"/>
    <w:rsid w:val="00C20DE2"/>
    <w:rsid w:val="00CB316F"/>
    <w:rsid w:val="00CE6F9E"/>
    <w:rsid w:val="00E97E50"/>
    <w:rsid w:val="00E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EE90"/>
  <w15:chartTrackingRefBased/>
  <w15:docId w15:val="{77DDBB60-1357-420C-A320-68BA238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52"/>
  </w:style>
  <w:style w:type="paragraph" w:styleId="Overskrift1">
    <w:name w:val="heading 1"/>
    <w:basedOn w:val="Normal"/>
    <w:next w:val="Normal"/>
    <w:link w:val="Overskrift1Tegn"/>
    <w:uiPriority w:val="9"/>
    <w:qFormat/>
    <w:rsid w:val="00811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1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81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Lohne, Linda Røyseth</dc:creator>
  <cp:keywords/>
  <dc:description/>
  <cp:lastModifiedBy>Lohne, Linda Røyseth</cp:lastModifiedBy>
  <cp:revision>2</cp:revision>
  <dcterms:created xsi:type="dcterms:W3CDTF">2023-01-10T13:09:00Z</dcterms:created>
  <dcterms:modified xsi:type="dcterms:W3CDTF">2023-01-10T13:09:00Z</dcterms:modified>
</cp:coreProperties>
</file>